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64F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22B24" wp14:editId="32EDDC6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F86">
        <w:rPr>
          <w:rFonts w:ascii="Times New Roman" w:hAnsi="Times New Roman"/>
          <w:b/>
          <w:sz w:val="28"/>
          <w:szCs w:val="24"/>
        </w:rPr>
        <w:t xml:space="preserve"> 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СОВЕТ ДЕПУТАТОВ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664F86" w:rsidRP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64F86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664F86" w:rsidRDefault="00664F86" w:rsidP="00664F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664F86">
        <w:rPr>
          <w:rFonts w:ascii="Times New Roman" w:hAnsi="Times New Roman"/>
          <w:b/>
          <w:sz w:val="32"/>
          <w:szCs w:val="20"/>
        </w:rPr>
        <w:t>РЕШЕНИЕ</w:t>
      </w:r>
    </w:p>
    <w:p w:rsidR="00664F86" w:rsidRPr="00664F86" w:rsidRDefault="00664F86" w:rsidP="0066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4F86" w:rsidRPr="00EA58DD" w:rsidRDefault="00EA58DD" w:rsidP="00664F8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EA58DD">
        <w:rPr>
          <w:rFonts w:ascii="Times New Roman" w:hAnsi="Times New Roman"/>
          <w:sz w:val="24"/>
          <w:szCs w:val="24"/>
          <w:u w:val="single"/>
        </w:rPr>
        <w:t>21.12.2022</w:t>
      </w:r>
      <w:r>
        <w:rPr>
          <w:rFonts w:ascii="Times New Roman" w:hAnsi="Times New Roman"/>
          <w:sz w:val="24"/>
          <w:szCs w:val="24"/>
        </w:rPr>
        <w:t xml:space="preserve">  № </w:t>
      </w:r>
      <w:r w:rsidRPr="00EA58DD">
        <w:rPr>
          <w:rFonts w:ascii="Times New Roman" w:hAnsi="Times New Roman"/>
          <w:sz w:val="24"/>
          <w:szCs w:val="24"/>
          <w:u w:val="single"/>
        </w:rPr>
        <w:t>1-4/1295</w:t>
      </w:r>
    </w:p>
    <w:p w:rsid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в решение Совета депутатов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от 24.12.2021 № 1-4/1188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«О бюджете городского округа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Домодедово на 2022 год и 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плановый период 2023 и 2024 годов»</w:t>
      </w:r>
    </w:p>
    <w:p w:rsidR="0037745D" w:rsidRPr="0037745D" w:rsidRDefault="0037745D" w:rsidP="0037745D">
      <w:pPr>
        <w:pStyle w:val="ad"/>
      </w:pPr>
    </w:p>
    <w:p w:rsidR="0037745D" w:rsidRPr="0037745D" w:rsidRDefault="0037745D" w:rsidP="0037745D">
      <w:pPr>
        <w:pStyle w:val="ad"/>
      </w:pPr>
    </w:p>
    <w:p w:rsidR="0037745D" w:rsidRPr="0037745D" w:rsidRDefault="0037745D" w:rsidP="0037745D">
      <w:pPr>
        <w:pStyle w:val="ad"/>
        <w:ind w:firstLine="1080"/>
      </w:pPr>
      <w:r w:rsidRPr="0037745D">
        <w:t xml:space="preserve">Рассмотрев представленные материалы, 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745D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37745D" w:rsidRPr="0037745D" w:rsidRDefault="0037745D" w:rsidP="0037745D">
      <w:pPr>
        <w:pStyle w:val="ad"/>
        <w:ind w:firstLine="900"/>
      </w:pP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37745D">
        <w:rPr>
          <w:rFonts w:ascii="Times New Roman" w:hAnsi="Times New Roman"/>
          <w:sz w:val="24"/>
          <w:szCs w:val="24"/>
        </w:rPr>
        <w:t>Внести в решение Совета депутатов городского округа Домодедово от 24.12.2021 № 1-4/1188 «О бюджете городского округа Домодедово на 2022 год и плановый период 2023 и 2024 годов» (с учетом изменений и дополнений, внесенных решением Совета депутатов городского округа от 17.02.2022 № 1-4/1200, от 31.03.2022 №1-4/1204, от 05.05.2022 №1-4/1218, от 02.06.2022 № 1-4/1222, от 20.06.2022 №1-4/1231, от 21.07.2022 № 1-4/1243, от 10.08.2022 №1-4/1249, от 30.08.2022 № 1-4/1256</w:t>
      </w:r>
      <w:r w:rsidR="0066069B">
        <w:rPr>
          <w:rFonts w:ascii="Times New Roman" w:hAnsi="Times New Roman"/>
          <w:sz w:val="24"/>
          <w:szCs w:val="24"/>
        </w:rPr>
        <w:t xml:space="preserve">, </w:t>
      </w:r>
      <w:r w:rsidR="0066069B" w:rsidRPr="0066069B">
        <w:rPr>
          <w:rFonts w:ascii="Times New Roman" w:hAnsi="Times New Roman"/>
          <w:sz w:val="24"/>
          <w:szCs w:val="24"/>
        </w:rPr>
        <w:t>04.10.2022 № 1-4/1265</w:t>
      </w:r>
      <w:r w:rsidR="00B82AF6" w:rsidRPr="00B82AF6">
        <w:rPr>
          <w:rFonts w:ascii="Times New Roman" w:hAnsi="Times New Roman"/>
          <w:szCs w:val="24"/>
        </w:rPr>
        <w:t xml:space="preserve"> </w:t>
      </w:r>
      <w:r w:rsidR="00B82AF6">
        <w:rPr>
          <w:rFonts w:ascii="Times New Roman" w:hAnsi="Times New Roman"/>
          <w:szCs w:val="24"/>
        </w:rPr>
        <w:t>от 29.11.2022 №1-4/1285</w:t>
      </w:r>
      <w:r w:rsidRPr="0037745D">
        <w:rPr>
          <w:rFonts w:ascii="Times New Roman" w:hAnsi="Times New Roman"/>
          <w:sz w:val="24"/>
          <w:szCs w:val="24"/>
        </w:rPr>
        <w:t>) следующие изменения:</w:t>
      </w:r>
      <w:proofErr w:type="gramEnd"/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numPr>
          <w:ilvl w:val="1"/>
          <w:numId w:val="4"/>
        </w:numPr>
        <w:spacing w:after="0" w:line="240" w:lineRule="auto"/>
        <w:ind w:hanging="1141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Статью 1 изложить в следующей редакции:</w:t>
      </w:r>
    </w:p>
    <w:p w:rsidR="0037745D" w:rsidRPr="0037745D" w:rsidRDefault="0037745D" w:rsidP="0037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«</w:t>
      </w:r>
      <w:r w:rsidRPr="0037745D">
        <w:rPr>
          <w:rFonts w:ascii="Times New Roman" w:hAnsi="Times New Roman"/>
          <w:b/>
          <w:sz w:val="24"/>
          <w:szCs w:val="24"/>
        </w:rPr>
        <w:t>Статья 1</w:t>
      </w:r>
      <w:r w:rsidRPr="0037745D">
        <w:rPr>
          <w:rFonts w:ascii="Times New Roman" w:hAnsi="Times New Roman"/>
          <w:sz w:val="24"/>
          <w:szCs w:val="24"/>
        </w:rPr>
        <w:t xml:space="preserve">  </w:t>
      </w:r>
    </w:p>
    <w:p w:rsidR="0037745D" w:rsidRPr="0037745D" w:rsidRDefault="0037745D" w:rsidP="0037745D">
      <w:pPr>
        <w:tabs>
          <w:tab w:val="left" w:pos="567"/>
        </w:tabs>
        <w:spacing w:after="0" w:line="240" w:lineRule="auto"/>
        <w:ind w:firstLine="1072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1. Утвердить бюджет городского округа Домодедово (далее – бюджет городского округа) на   2022 год с основными характеристиками:</w:t>
      </w:r>
    </w:p>
    <w:p w:rsidR="0037745D" w:rsidRPr="0037745D" w:rsidRDefault="0037745D" w:rsidP="0037745D">
      <w:pPr>
        <w:tabs>
          <w:tab w:val="left" w:pos="567"/>
        </w:tabs>
        <w:spacing w:after="0" w:line="240" w:lineRule="auto"/>
        <w:ind w:firstLine="1072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– общий объем доходов бюджета городского округа в сумме </w:t>
      </w:r>
      <w:r w:rsidR="000E2E27" w:rsidRPr="000E2E27">
        <w:rPr>
          <w:rFonts w:ascii="Times New Roman" w:hAnsi="Times New Roman"/>
          <w:b/>
          <w:sz w:val="24"/>
          <w:szCs w:val="24"/>
        </w:rPr>
        <w:t>11 193 766,6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>тыс. руб.,</w:t>
      </w:r>
      <w:r w:rsidRPr="0037745D">
        <w:rPr>
          <w:rFonts w:ascii="Times New Roman" w:hAnsi="Times New Roman"/>
          <w:bCs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 xml:space="preserve">в том числе объем межбюджетных трансфертов, получаемых из других бюджетов бюджетной системы Российской Федерации, в сумме </w:t>
      </w:r>
      <w:r w:rsidR="000E2E27" w:rsidRPr="000E2E27">
        <w:rPr>
          <w:rFonts w:ascii="Times New Roman" w:hAnsi="Times New Roman"/>
          <w:b/>
          <w:sz w:val="24"/>
          <w:szCs w:val="24"/>
        </w:rPr>
        <w:t>5 441 953,0</w:t>
      </w:r>
      <w:r w:rsidR="004805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745D">
        <w:rPr>
          <w:rFonts w:ascii="Times New Roman" w:hAnsi="Times New Roman"/>
          <w:sz w:val="24"/>
          <w:szCs w:val="24"/>
        </w:rPr>
        <w:t>тыс</w:t>
      </w:r>
      <w:proofErr w:type="gramStart"/>
      <w:r w:rsidRPr="0037745D">
        <w:rPr>
          <w:rFonts w:ascii="Times New Roman" w:hAnsi="Times New Roman"/>
          <w:sz w:val="24"/>
          <w:szCs w:val="24"/>
        </w:rPr>
        <w:t>.р</w:t>
      </w:r>
      <w:proofErr w:type="gramEnd"/>
      <w:r w:rsidRPr="0037745D">
        <w:rPr>
          <w:rFonts w:ascii="Times New Roman" w:hAnsi="Times New Roman"/>
          <w:sz w:val="24"/>
          <w:szCs w:val="24"/>
        </w:rPr>
        <w:t>уб</w:t>
      </w:r>
      <w:proofErr w:type="spellEnd"/>
      <w:r w:rsidRPr="0037745D">
        <w:rPr>
          <w:rFonts w:ascii="Times New Roman" w:hAnsi="Times New Roman"/>
          <w:sz w:val="24"/>
          <w:szCs w:val="24"/>
        </w:rPr>
        <w:t>.;</w:t>
      </w:r>
    </w:p>
    <w:p w:rsidR="0037745D" w:rsidRPr="0037745D" w:rsidRDefault="0037745D" w:rsidP="0037745D">
      <w:pPr>
        <w:tabs>
          <w:tab w:val="left" w:pos="567"/>
        </w:tabs>
        <w:spacing w:after="0" w:line="240" w:lineRule="auto"/>
        <w:ind w:firstLine="107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– общий объем расходов бюджета городского округа в сумме </w:t>
      </w:r>
      <w:r w:rsidR="00A96EF5">
        <w:rPr>
          <w:rFonts w:ascii="Times New Roman" w:hAnsi="Times New Roman"/>
          <w:b/>
          <w:sz w:val="24"/>
          <w:szCs w:val="24"/>
        </w:rPr>
        <w:t>12 020 005,1</w:t>
      </w:r>
      <w:r w:rsidRPr="0037745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>тыс. руб.;</w:t>
      </w:r>
    </w:p>
    <w:p w:rsidR="0037745D" w:rsidRPr="0037745D" w:rsidRDefault="0037745D" w:rsidP="0037745D">
      <w:pPr>
        <w:tabs>
          <w:tab w:val="left" w:pos="567"/>
        </w:tabs>
        <w:spacing w:after="0" w:line="240" w:lineRule="auto"/>
        <w:ind w:firstLine="1072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– дефицит бюджета городского округа в сумме </w:t>
      </w:r>
      <w:r w:rsidR="008A5829">
        <w:rPr>
          <w:rFonts w:ascii="Times New Roman" w:hAnsi="Times New Roman"/>
          <w:b/>
          <w:sz w:val="24"/>
          <w:szCs w:val="24"/>
        </w:rPr>
        <w:t>826 238,5</w:t>
      </w:r>
      <w:r w:rsidRPr="0037745D">
        <w:rPr>
          <w:rFonts w:ascii="Times New Roman" w:hAnsi="Times New Roman"/>
          <w:sz w:val="24"/>
          <w:szCs w:val="24"/>
        </w:rPr>
        <w:t xml:space="preserve"> тыс. руб.</w:t>
      </w:r>
    </w:p>
    <w:p w:rsidR="0037745D" w:rsidRPr="0037745D" w:rsidRDefault="0037745D" w:rsidP="0037745D">
      <w:pPr>
        <w:tabs>
          <w:tab w:val="left" w:pos="1080"/>
        </w:tabs>
        <w:spacing w:after="0" w:line="240" w:lineRule="auto"/>
        <w:ind w:firstLine="1072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2. Утвердить бюджет городского округа Домодедово на плановый период 2023 и 2024 годов с основными характеристиками:</w:t>
      </w:r>
    </w:p>
    <w:p w:rsidR="0037745D" w:rsidRPr="0037745D" w:rsidRDefault="0037745D" w:rsidP="00377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– общий объем доходов бюджета городского округа на 2023 год в сумме </w:t>
      </w:r>
      <w:r w:rsidR="00C6761F">
        <w:rPr>
          <w:rFonts w:ascii="Times New Roman" w:hAnsi="Times New Roman"/>
          <w:sz w:val="24"/>
          <w:szCs w:val="24"/>
        </w:rPr>
        <w:t xml:space="preserve">                </w:t>
      </w:r>
      <w:r w:rsidR="000E2E27" w:rsidRPr="000E2E27">
        <w:rPr>
          <w:rFonts w:ascii="Times New Roman" w:hAnsi="Times New Roman"/>
          <w:b/>
          <w:sz w:val="24"/>
          <w:szCs w:val="24"/>
        </w:rPr>
        <w:t>12 196 066,1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745D">
        <w:rPr>
          <w:rFonts w:ascii="Times New Roman" w:hAnsi="Times New Roman"/>
          <w:sz w:val="24"/>
          <w:szCs w:val="24"/>
        </w:rPr>
        <w:t>тыс</w:t>
      </w:r>
      <w:proofErr w:type="gramStart"/>
      <w:r w:rsidRPr="0037745D">
        <w:rPr>
          <w:rFonts w:ascii="Times New Roman" w:hAnsi="Times New Roman"/>
          <w:sz w:val="24"/>
          <w:szCs w:val="24"/>
        </w:rPr>
        <w:t>.р</w:t>
      </w:r>
      <w:proofErr w:type="gramEnd"/>
      <w:r w:rsidRPr="0037745D">
        <w:rPr>
          <w:rFonts w:ascii="Times New Roman" w:hAnsi="Times New Roman"/>
          <w:sz w:val="24"/>
          <w:szCs w:val="24"/>
        </w:rPr>
        <w:t>уб</w:t>
      </w:r>
      <w:proofErr w:type="spellEnd"/>
      <w:r w:rsidRPr="0037745D">
        <w:rPr>
          <w:rFonts w:ascii="Times New Roman" w:hAnsi="Times New Roman"/>
          <w:sz w:val="24"/>
          <w:szCs w:val="24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 w:rsidR="000E2E27" w:rsidRPr="000E2E27">
        <w:rPr>
          <w:rFonts w:ascii="Times New Roman" w:hAnsi="Times New Roman"/>
          <w:b/>
          <w:sz w:val="24"/>
          <w:szCs w:val="24"/>
        </w:rPr>
        <w:t>5 923 617,6</w:t>
      </w:r>
      <w:r w:rsidRPr="0037745D">
        <w:rPr>
          <w:rFonts w:ascii="Times New Roman" w:hAnsi="Times New Roman"/>
          <w:sz w:val="24"/>
          <w:szCs w:val="24"/>
        </w:rPr>
        <w:t xml:space="preserve"> р</w:t>
      </w:r>
      <w:r w:rsidR="00245416">
        <w:rPr>
          <w:rFonts w:ascii="Times New Roman" w:hAnsi="Times New Roman"/>
          <w:sz w:val="24"/>
          <w:szCs w:val="24"/>
        </w:rPr>
        <w:t xml:space="preserve">уб. и на 2024 год в сумме </w:t>
      </w:r>
      <w:r w:rsidR="000E2E27" w:rsidRPr="000E2E27">
        <w:rPr>
          <w:rFonts w:ascii="Times New Roman" w:hAnsi="Times New Roman"/>
          <w:b/>
          <w:sz w:val="24"/>
          <w:szCs w:val="24"/>
        </w:rPr>
        <w:t>10 186 502,0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 xml:space="preserve">тыс. руб., в том числе объем межбюджетных трансфертов, получаемых из других бюджетов бюджетной системы Российской Федерации, в сумме </w:t>
      </w:r>
      <w:r w:rsidR="000E2E27" w:rsidRPr="000E2E27">
        <w:rPr>
          <w:rFonts w:ascii="Times New Roman" w:hAnsi="Times New Roman"/>
          <w:b/>
          <w:sz w:val="24"/>
          <w:szCs w:val="24"/>
        </w:rPr>
        <w:t>4 159 462,9</w:t>
      </w:r>
      <w:r w:rsidR="002454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745D">
        <w:rPr>
          <w:rFonts w:ascii="Times New Roman" w:hAnsi="Times New Roman"/>
          <w:sz w:val="24"/>
          <w:szCs w:val="24"/>
        </w:rPr>
        <w:t>тыс</w:t>
      </w:r>
      <w:proofErr w:type="gramStart"/>
      <w:r w:rsidRPr="0037745D">
        <w:rPr>
          <w:rFonts w:ascii="Times New Roman" w:hAnsi="Times New Roman"/>
          <w:sz w:val="24"/>
          <w:szCs w:val="24"/>
        </w:rPr>
        <w:t>.р</w:t>
      </w:r>
      <w:proofErr w:type="gramEnd"/>
      <w:r w:rsidRPr="0037745D">
        <w:rPr>
          <w:rFonts w:ascii="Times New Roman" w:hAnsi="Times New Roman"/>
          <w:sz w:val="24"/>
          <w:szCs w:val="24"/>
        </w:rPr>
        <w:t>уб</w:t>
      </w:r>
      <w:proofErr w:type="spellEnd"/>
      <w:r w:rsidRPr="0037745D">
        <w:rPr>
          <w:rFonts w:ascii="Times New Roman" w:hAnsi="Times New Roman"/>
          <w:sz w:val="24"/>
          <w:szCs w:val="24"/>
        </w:rPr>
        <w:t>.;</w:t>
      </w:r>
    </w:p>
    <w:p w:rsidR="0037745D" w:rsidRPr="0037745D" w:rsidRDefault="0037745D" w:rsidP="0037745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45D">
        <w:rPr>
          <w:rFonts w:ascii="Times New Roman" w:hAnsi="Times New Roman"/>
          <w:sz w:val="24"/>
          <w:szCs w:val="24"/>
        </w:rPr>
        <w:lastRenderedPageBreak/>
        <w:t xml:space="preserve">– общий объем расходов бюджета городского округа на 2023 год в сумме </w:t>
      </w:r>
      <w:r w:rsidR="00A96EF5">
        <w:rPr>
          <w:rFonts w:ascii="Times New Roman" w:hAnsi="Times New Roman"/>
          <w:sz w:val="24"/>
          <w:szCs w:val="24"/>
        </w:rPr>
        <w:t xml:space="preserve">           </w:t>
      </w:r>
      <w:r w:rsidR="00A96EF5">
        <w:rPr>
          <w:rFonts w:ascii="Times New Roman" w:hAnsi="Times New Roman"/>
          <w:b/>
          <w:sz w:val="24"/>
          <w:szCs w:val="24"/>
        </w:rPr>
        <w:t>12 296 066,1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 xml:space="preserve">тыс. руб., в том числе условно утвержденные расходы в сумме </w:t>
      </w:r>
      <w:r w:rsidR="00DF1EA1">
        <w:rPr>
          <w:rFonts w:ascii="Times New Roman" w:hAnsi="Times New Roman"/>
          <w:b/>
          <w:sz w:val="24"/>
          <w:szCs w:val="24"/>
        </w:rPr>
        <w:t>197 589,1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 xml:space="preserve">тыс. руб. и на 2024 год в сумме </w:t>
      </w:r>
      <w:r w:rsidR="008A5829">
        <w:rPr>
          <w:rFonts w:ascii="Times New Roman" w:hAnsi="Times New Roman"/>
          <w:b/>
          <w:sz w:val="24"/>
          <w:szCs w:val="24"/>
        </w:rPr>
        <w:t>10</w:t>
      </w:r>
      <w:r w:rsidR="00A96EF5">
        <w:rPr>
          <w:rFonts w:ascii="Times New Roman" w:hAnsi="Times New Roman"/>
          <w:b/>
          <w:sz w:val="24"/>
          <w:szCs w:val="24"/>
        </w:rPr>
        <w:t> </w:t>
      </w:r>
      <w:r w:rsidR="008A5829">
        <w:rPr>
          <w:rFonts w:ascii="Times New Roman" w:hAnsi="Times New Roman"/>
          <w:b/>
          <w:sz w:val="24"/>
          <w:szCs w:val="24"/>
        </w:rPr>
        <w:t>28</w:t>
      </w:r>
      <w:r w:rsidR="00A96EF5">
        <w:rPr>
          <w:rFonts w:ascii="Times New Roman" w:hAnsi="Times New Roman"/>
          <w:b/>
          <w:sz w:val="24"/>
          <w:szCs w:val="24"/>
        </w:rPr>
        <w:t>6 502</w:t>
      </w:r>
      <w:r w:rsidR="008A5829">
        <w:rPr>
          <w:rFonts w:ascii="Times New Roman" w:hAnsi="Times New Roman"/>
          <w:b/>
          <w:sz w:val="24"/>
          <w:szCs w:val="24"/>
        </w:rPr>
        <w:t>,0</w:t>
      </w:r>
      <w:r w:rsidRPr="0037745D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>тыс.</w:t>
      </w:r>
      <w:r w:rsidR="00A12962">
        <w:rPr>
          <w:rFonts w:ascii="Times New Roman" w:hAnsi="Times New Roman"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 xml:space="preserve">руб., в том числе условно утвержденные расходы в сумме </w:t>
      </w:r>
      <w:r w:rsidRPr="0037745D">
        <w:rPr>
          <w:rFonts w:ascii="Times New Roman" w:hAnsi="Times New Roman"/>
          <w:b/>
          <w:sz w:val="24"/>
          <w:szCs w:val="24"/>
        </w:rPr>
        <w:t xml:space="preserve">530 672,3 </w:t>
      </w:r>
      <w:r w:rsidRPr="0037745D">
        <w:rPr>
          <w:rFonts w:ascii="Times New Roman" w:hAnsi="Times New Roman"/>
          <w:sz w:val="24"/>
          <w:szCs w:val="24"/>
        </w:rPr>
        <w:t>тыс. руб.;</w:t>
      </w:r>
      <w:proofErr w:type="gramEnd"/>
    </w:p>
    <w:p w:rsidR="0037745D" w:rsidRPr="0037745D" w:rsidRDefault="0037745D" w:rsidP="0037745D">
      <w:pPr>
        <w:tabs>
          <w:tab w:val="left" w:pos="567"/>
        </w:tabs>
        <w:spacing w:after="0" w:line="240" w:lineRule="auto"/>
        <w:ind w:firstLine="1072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– дефицит бюджета городского округа на 2023 год в сумме </w:t>
      </w:r>
      <w:r w:rsidR="008A5829">
        <w:rPr>
          <w:rFonts w:ascii="Times New Roman" w:hAnsi="Times New Roman"/>
          <w:b/>
          <w:sz w:val="24"/>
          <w:szCs w:val="24"/>
        </w:rPr>
        <w:t>100 000,0</w:t>
      </w:r>
      <w:r w:rsidRPr="0037745D">
        <w:rPr>
          <w:rFonts w:ascii="Times New Roman" w:hAnsi="Times New Roman"/>
          <w:sz w:val="24"/>
          <w:szCs w:val="24"/>
        </w:rPr>
        <w:t xml:space="preserve"> тыс. руб. и на 2024 год в сумме </w:t>
      </w:r>
      <w:r w:rsidR="008A5829">
        <w:rPr>
          <w:rFonts w:ascii="Times New Roman" w:hAnsi="Times New Roman"/>
          <w:b/>
          <w:sz w:val="24"/>
          <w:szCs w:val="24"/>
        </w:rPr>
        <w:t>100 000,0</w:t>
      </w:r>
      <w:r w:rsidR="00A12962">
        <w:rPr>
          <w:rFonts w:ascii="Times New Roman" w:hAnsi="Times New Roman"/>
          <w:b/>
          <w:sz w:val="24"/>
          <w:szCs w:val="24"/>
        </w:rPr>
        <w:t xml:space="preserve"> </w:t>
      </w:r>
      <w:r w:rsidRPr="0037745D">
        <w:rPr>
          <w:rFonts w:ascii="Times New Roman" w:hAnsi="Times New Roman"/>
          <w:sz w:val="24"/>
          <w:szCs w:val="24"/>
        </w:rPr>
        <w:t>тыс. руб.».</w:t>
      </w:r>
    </w:p>
    <w:p w:rsidR="0037745D" w:rsidRPr="0037745D" w:rsidRDefault="0037745D" w:rsidP="0037745D">
      <w:pPr>
        <w:pStyle w:val="ad"/>
        <w:tabs>
          <w:tab w:val="left" w:pos="1080"/>
        </w:tabs>
        <w:ind w:firstLine="1072"/>
      </w:pPr>
    </w:p>
    <w:p w:rsidR="0037745D" w:rsidRDefault="0037745D" w:rsidP="0037745D">
      <w:pPr>
        <w:pStyle w:val="ad"/>
        <w:numPr>
          <w:ilvl w:val="1"/>
          <w:numId w:val="4"/>
        </w:numPr>
        <w:tabs>
          <w:tab w:val="left" w:pos="1560"/>
          <w:tab w:val="left" w:pos="1800"/>
        </w:tabs>
        <w:ind w:left="0" w:firstLine="851"/>
      </w:pPr>
      <w:r w:rsidRPr="0037745D">
        <w:t>Приложение № 1 к решению Совета депутатов городского округа «О бюджете городского округа Домодедово на 2022 год и плановый период 2023 и 2024 годов» «Поступления доходов в бюджет городского округа в 2022 году и плановом периоде 2023 и 2024 годов» изложить в редакции согласно приложению № 1 к настоящему Решению.</w:t>
      </w:r>
    </w:p>
    <w:p w:rsidR="0037745D" w:rsidRPr="0037745D" w:rsidRDefault="0037745D" w:rsidP="0037745D">
      <w:pPr>
        <w:pStyle w:val="ad"/>
        <w:tabs>
          <w:tab w:val="left" w:pos="1560"/>
          <w:tab w:val="left" w:pos="1800"/>
        </w:tabs>
        <w:ind w:left="851" w:firstLine="0"/>
      </w:pPr>
    </w:p>
    <w:p w:rsidR="0037745D" w:rsidRPr="0037745D" w:rsidRDefault="0037745D" w:rsidP="0037745D">
      <w:pPr>
        <w:pStyle w:val="ad"/>
        <w:numPr>
          <w:ilvl w:val="1"/>
          <w:numId w:val="4"/>
        </w:numPr>
        <w:tabs>
          <w:tab w:val="left" w:pos="142"/>
          <w:tab w:val="left" w:pos="851"/>
        </w:tabs>
        <w:ind w:left="0" w:firstLine="851"/>
      </w:pPr>
      <w:proofErr w:type="gramStart"/>
      <w:r w:rsidRPr="0037745D">
        <w:t>Приложение № 2 к решению Совета депутатов городского округа «О бюджете городского округа Домодедово на 2022 год и плановый период 2023 и 2024 годов» «Распределение бюджетных ассигнований по разделам, подразделам, целевым статьям (государственным программам городского округа Домодедово и непрограммным направлениям деятельности), группам и подгруппам видов расходов классификации расходов бюджета городского округа Домодедово на 2022 год и на плановый период 2023 и</w:t>
      </w:r>
      <w:proofErr w:type="gramEnd"/>
      <w:r w:rsidRPr="0037745D">
        <w:t xml:space="preserve"> 2024 годов» изложить в редакции согласно приложению № 2 к настоящему Решению.</w:t>
      </w:r>
    </w:p>
    <w:p w:rsidR="0037745D" w:rsidRPr="0037745D" w:rsidRDefault="0037745D" w:rsidP="0037745D">
      <w:pPr>
        <w:pStyle w:val="a8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pStyle w:val="ad"/>
        <w:numPr>
          <w:ilvl w:val="1"/>
          <w:numId w:val="4"/>
        </w:numPr>
        <w:tabs>
          <w:tab w:val="left" w:pos="0"/>
        </w:tabs>
        <w:ind w:left="0" w:firstLine="851"/>
      </w:pPr>
      <w:r w:rsidRPr="0037745D">
        <w:t>Приложение № 3 к решению Совета депутатов городского округа «О бюджете городского округа Домодедово на 2022 год и плановый период 2023 и 2024 годов» «Ведомственная структура расходов бюджета городского округа Домодедово на 2022 год и на плановый период 2023 и 2024» изложить в редакции согласно приложению № 3 к настоящему Решению.</w:t>
      </w:r>
    </w:p>
    <w:p w:rsidR="0037745D" w:rsidRPr="0037745D" w:rsidRDefault="0037745D" w:rsidP="0037745D">
      <w:pPr>
        <w:pStyle w:val="a8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45D">
        <w:rPr>
          <w:rFonts w:ascii="Times New Roman" w:hAnsi="Times New Roman"/>
          <w:sz w:val="24"/>
          <w:szCs w:val="24"/>
        </w:rPr>
        <w:t>Приложение № 4 к решению Совета депутатов городского округа «О бюджете городского округа Домодедово на 2022 год и плановый период 2023 и 2024 годов» «Распределение бюджетных ассигнований по целевым статьям (государственным программам городского округа Домодедово и непрограммным направлениям деятельности), группам и подгруппам видов расходов классификации расходов бюджета городского округа Домодедово на 2022 год и на плановый период 2023 и 2024 годов</w:t>
      </w:r>
      <w:proofErr w:type="gramEnd"/>
      <w:r w:rsidRPr="0037745D">
        <w:rPr>
          <w:rFonts w:ascii="Times New Roman" w:hAnsi="Times New Roman"/>
          <w:sz w:val="24"/>
          <w:szCs w:val="24"/>
        </w:rPr>
        <w:t>» изложить в редакции согласно приложению № 4 к настоящему Решению.</w:t>
      </w:r>
    </w:p>
    <w:p w:rsidR="0037745D" w:rsidRPr="0037745D" w:rsidRDefault="0037745D" w:rsidP="0037745D">
      <w:pPr>
        <w:pStyle w:val="a8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numPr>
          <w:ilvl w:val="1"/>
          <w:numId w:val="4"/>
        </w:numPr>
        <w:tabs>
          <w:tab w:val="left" w:pos="1620"/>
          <w:tab w:val="num" w:pos="180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>Приложение № 5 к решению Совета депутатов городского округа «О бюджете городского округа Домодедово на 2022 год и плановый период 2023 и 2024 годов» «Источники финансирования дефицита бюджета городского округа Домодедово на 2022 год и плановый период 2023 и 2024 годов» изложить в редакции согласно приложению № 5 к настоящему Решению.</w:t>
      </w:r>
    </w:p>
    <w:p w:rsidR="0037745D" w:rsidRPr="0037745D" w:rsidRDefault="0037745D" w:rsidP="0037745D">
      <w:pPr>
        <w:pStyle w:val="a8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7745D" w:rsidRDefault="0037745D" w:rsidP="0037745D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45D">
        <w:rPr>
          <w:rFonts w:ascii="Times New Roman" w:hAnsi="Times New Roman"/>
          <w:sz w:val="24"/>
          <w:szCs w:val="24"/>
        </w:rPr>
        <w:t>Приложение № 8 к решению Совета депутатов городского округа «О бюджете городского округа Домодедово на 2022 год и плановый период 2023 и 2024 годов» «Расходы бюджета городского округа Домодедово на осуществление инвестиций,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на 2022 год и плановый период 2023 и 2024 годов» изложить в редакции</w:t>
      </w:r>
      <w:proofErr w:type="gramEnd"/>
      <w:r w:rsidRPr="0037745D">
        <w:rPr>
          <w:rFonts w:ascii="Times New Roman" w:hAnsi="Times New Roman"/>
          <w:sz w:val="24"/>
          <w:szCs w:val="24"/>
        </w:rPr>
        <w:t xml:space="preserve"> согласно приложению № 6 к настоящему Решению.</w:t>
      </w:r>
    </w:p>
    <w:p w:rsidR="00DE7E57" w:rsidRDefault="00DE7E57" w:rsidP="00DE7E57">
      <w:pPr>
        <w:pStyle w:val="a8"/>
        <w:rPr>
          <w:rFonts w:ascii="Times New Roman" w:hAnsi="Times New Roman"/>
          <w:sz w:val="24"/>
          <w:szCs w:val="24"/>
        </w:rPr>
      </w:pPr>
    </w:p>
    <w:p w:rsidR="00A96EF5" w:rsidRDefault="00A96EF5" w:rsidP="00DE7E57">
      <w:pPr>
        <w:pStyle w:val="a8"/>
        <w:rPr>
          <w:rFonts w:ascii="Times New Roman" w:hAnsi="Times New Roman"/>
          <w:sz w:val="24"/>
          <w:szCs w:val="24"/>
        </w:rPr>
      </w:pPr>
    </w:p>
    <w:p w:rsidR="00A96EF5" w:rsidRDefault="00A96EF5" w:rsidP="00DE7E57">
      <w:pPr>
        <w:pStyle w:val="a8"/>
        <w:rPr>
          <w:rFonts w:ascii="Times New Roman" w:hAnsi="Times New Roman"/>
          <w:sz w:val="24"/>
          <w:szCs w:val="24"/>
        </w:rPr>
      </w:pPr>
    </w:p>
    <w:p w:rsidR="00DE7E57" w:rsidRDefault="000E6950" w:rsidP="00DE7E57">
      <w:pPr>
        <w:pStyle w:val="a8"/>
        <w:numPr>
          <w:ilvl w:val="1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Статью 36 изложить в следующей редакции:</w:t>
      </w:r>
    </w:p>
    <w:p w:rsidR="000E6950" w:rsidRPr="000E6950" w:rsidRDefault="000E6950" w:rsidP="000E6950">
      <w:pPr>
        <w:shd w:val="clear" w:color="auto" w:fill="FFFFFF"/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«Статья 36</w:t>
      </w:r>
    </w:p>
    <w:p w:rsidR="000E6950" w:rsidRPr="000E6950" w:rsidRDefault="000E6950" w:rsidP="000E695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Утвердить в </w:t>
      </w:r>
      <w:proofErr w:type="gramStart"/>
      <w:r w:rsidRPr="000E6950">
        <w:rPr>
          <w:rFonts w:ascii="Times New Roman" w:hAnsi="Times New Roman"/>
          <w:sz w:val="24"/>
          <w:szCs w:val="24"/>
        </w:rPr>
        <w:t>бюджете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городского округа на 2022 год и плановый период 2023 и 2024 годов расходы за счет субвенции из областного бюджета на финансовое обеспечение осуществления органами местного самоуправления отдельных государственных полномочий Московской области, в том числе по главным распорядителям:</w:t>
      </w:r>
    </w:p>
    <w:p w:rsidR="000E6950" w:rsidRPr="000E6950" w:rsidRDefault="000E6950" w:rsidP="000E695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2022 год в размере </w:t>
      </w:r>
      <w:r w:rsidRPr="000E6950">
        <w:rPr>
          <w:rFonts w:ascii="Times New Roman" w:hAnsi="Times New Roman"/>
          <w:b/>
          <w:bCs/>
          <w:sz w:val="24"/>
          <w:szCs w:val="24"/>
        </w:rPr>
        <w:t>3 2</w:t>
      </w:r>
      <w:r w:rsidR="007C444E">
        <w:rPr>
          <w:rFonts w:ascii="Times New Roman" w:hAnsi="Times New Roman"/>
          <w:b/>
          <w:bCs/>
          <w:sz w:val="24"/>
          <w:szCs w:val="24"/>
        </w:rPr>
        <w:t>97</w:t>
      </w:r>
      <w:r w:rsidRPr="000E6950">
        <w:rPr>
          <w:rFonts w:ascii="Times New Roman" w:hAnsi="Times New Roman"/>
          <w:b/>
          <w:bCs/>
          <w:sz w:val="24"/>
          <w:szCs w:val="24"/>
        </w:rPr>
        <w:t> </w:t>
      </w:r>
      <w:r w:rsidR="007C444E">
        <w:rPr>
          <w:rFonts w:ascii="Times New Roman" w:hAnsi="Times New Roman"/>
          <w:b/>
          <w:bCs/>
          <w:sz w:val="24"/>
          <w:szCs w:val="24"/>
        </w:rPr>
        <w:t>423</w:t>
      </w:r>
      <w:r w:rsidRPr="000E6950">
        <w:rPr>
          <w:rFonts w:ascii="Times New Roman" w:hAnsi="Times New Roman"/>
          <w:b/>
          <w:bCs/>
          <w:sz w:val="24"/>
          <w:szCs w:val="24"/>
        </w:rPr>
        <w:t xml:space="preserve">,75 </w:t>
      </w:r>
      <w:r w:rsidRPr="000E6950">
        <w:rPr>
          <w:rFonts w:ascii="Times New Roman" w:hAnsi="Times New Roman"/>
          <w:sz w:val="24"/>
          <w:szCs w:val="24"/>
        </w:rPr>
        <w:t>тыс. руб.:</w:t>
      </w:r>
    </w:p>
    <w:p w:rsidR="000E6950" w:rsidRPr="000E6950" w:rsidRDefault="000E6950" w:rsidP="000E695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E6950">
        <w:rPr>
          <w:rFonts w:ascii="Times New Roman" w:hAnsi="Times New Roman"/>
          <w:b/>
          <w:sz w:val="24"/>
          <w:szCs w:val="24"/>
        </w:rPr>
        <w:t>Управлению образования 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пособий, средств обучения, игр, игрушек (за исключением расходов на содержание зданий и оплату коммунальных услуг), в сумме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3 053 652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    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7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101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1 4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10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911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40 457,0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2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64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795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3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71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057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10 789,0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1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9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872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60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215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приобретение учебников и учебных пособий, средств обучения, игр, игрушек дополнительного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2 097,0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3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21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 на ежемесячное денежное вознаграждение за классное руководство педагогическим работникам муниципальных общеобразовательных организаций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7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7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469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600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lastRenderedPageBreak/>
        <w:t>–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основного, среднего общего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6 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450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компенсаций работникам, привлекаемым к проведению государственной итоговой аттестации в пунктах проведения экзаменов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7 518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 в сумме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32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573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8 569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1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602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3 112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3 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690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224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5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1 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826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области, в сумме </w:t>
      </w:r>
      <w:r w:rsidRPr="000E6950">
        <w:rPr>
          <w:rFonts w:ascii="Times New Roman" w:hAnsi="Times New Roman"/>
          <w:b/>
          <w:sz w:val="24"/>
          <w:szCs w:val="24"/>
        </w:rPr>
        <w:t>8</w:t>
      </w:r>
      <w:r w:rsidR="007C444E">
        <w:rPr>
          <w:rFonts w:ascii="Times New Roman" w:hAnsi="Times New Roman"/>
          <w:b/>
          <w:sz w:val="24"/>
          <w:szCs w:val="24"/>
        </w:rPr>
        <w:t>6</w:t>
      </w:r>
      <w:r w:rsidRPr="000E6950">
        <w:rPr>
          <w:rFonts w:ascii="Times New Roman" w:hAnsi="Times New Roman"/>
          <w:b/>
          <w:sz w:val="24"/>
          <w:szCs w:val="24"/>
        </w:rPr>
        <w:t xml:space="preserve">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="007C444E">
        <w:rPr>
          <w:rFonts w:ascii="Times New Roman" w:hAnsi="Times New Roman"/>
          <w:b/>
          <w:sz w:val="24"/>
          <w:szCs w:val="24"/>
        </w:rPr>
        <w:t>49 368</w:t>
      </w:r>
      <w:r w:rsidRPr="000E6950">
        <w:rPr>
          <w:rFonts w:ascii="Times New Roman" w:hAnsi="Times New Roman"/>
          <w:b/>
          <w:sz w:val="24"/>
          <w:szCs w:val="24"/>
        </w:rPr>
        <w:t>,0</w:t>
      </w:r>
      <w:r w:rsidRPr="000E695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="007C444E">
        <w:rPr>
          <w:rFonts w:ascii="Times New Roman" w:hAnsi="Times New Roman"/>
          <w:b/>
          <w:sz w:val="24"/>
          <w:szCs w:val="24"/>
        </w:rPr>
        <w:t>49 000</w:t>
      </w:r>
      <w:r w:rsidRPr="000E6950">
        <w:rPr>
          <w:rFonts w:ascii="Times New Roman" w:hAnsi="Times New Roman"/>
          <w:b/>
          <w:sz w:val="24"/>
          <w:szCs w:val="24"/>
        </w:rPr>
        <w:t>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tabs>
          <w:tab w:val="left" w:pos="1080"/>
          <w:tab w:val="num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сумме </w:t>
      </w:r>
      <w:r w:rsidR="007C444E">
        <w:rPr>
          <w:rFonts w:ascii="Times New Roman" w:hAnsi="Times New Roman"/>
          <w:b/>
          <w:sz w:val="24"/>
          <w:szCs w:val="24"/>
        </w:rPr>
        <w:t>36</w:t>
      </w:r>
      <w:r w:rsidRPr="000E6950">
        <w:rPr>
          <w:rFonts w:ascii="Times New Roman" w:hAnsi="Times New Roman"/>
          <w:b/>
          <w:sz w:val="24"/>
          <w:szCs w:val="24"/>
        </w:rPr>
        <w:t>8,0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tabs>
          <w:tab w:val="left" w:pos="1080"/>
          <w:tab w:val="num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2.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0"/>
          <w:tab w:val="num" w:pos="1440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lastRenderedPageBreak/>
        <w:t xml:space="preserve">на 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в сумме </w:t>
      </w:r>
      <w:r w:rsidRPr="000E6950">
        <w:rPr>
          <w:rFonts w:ascii="Times New Roman" w:hAnsi="Times New Roman"/>
          <w:b/>
          <w:bCs/>
          <w:snapToGrid w:val="0"/>
          <w:sz w:val="24"/>
          <w:szCs w:val="24"/>
        </w:rPr>
        <w:t>9 090,0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в сумме </w:t>
      </w:r>
      <w:r w:rsidR="007C444E">
        <w:rPr>
          <w:rFonts w:ascii="Times New Roman" w:hAnsi="Times New Roman"/>
          <w:b/>
          <w:sz w:val="24"/>
          <w:szCs w:val="24"/>
        </w:rPr>
        <w:t>25 515</w:t>
      </w:r>
      <w:r w:rsidRPr="000E6950">
        <w:rPr>
          <w:rFonts w:ascii="Times New Roman" w:hAnsi="Times New Roman"/>
          <w:b/>
          <w:sz w:val="24"/>
          <w:szCs w:val="24"/>
        </w:rPr>
        <w:t>,0</w:t>
      </w:r>
      <w:r w:rsidRPr="000E695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предоставление гражданам субсидий на оплату жилого помещения и коммунальных услуг в сумме </w:t>
      </w:r>
      <w:r w:rsidR="007C444E">
        <w:rPr>
          <w:rFonts w:ascii="Times New Roman" w:hAnsi="Times New Roman"/>
          <w:b/>
          <w:sz w:val="24"/>
          <w:szCs w:val="24"/>
        </w:rPr>
        <w:t>21 068</w:t>
      </w:r>
      <w:r w:rsidRPr="000E6950">
        <w:rPr>
          <w:rFonts w:ascii="Times New Roman" w:hAnsi="Times New Roman"/>
          <w:b/>
          <w:sz w:val="24"/>
          <w:szCs w:val="24"/>
        </w:rPr>
        <w:t xml:space="preserve">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обеспечение предоставления гражданам субсидий на оплату жилого помещения и коммунальных услуг в сумме </w:t>
      </w:r>
      <w:r w:rsidRPr="000E6950">
        <w:rPr>
          <w:rFonts w:ascii="Times New Roman" w:hAnsi="Times New Roman"/>
          <w:b/>
          <w:sz w:val="24"/>
          <w:szCs w:val="24"/>
        </w:rPr>
        <w:t>4 447,0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архивах, в сумме </w:t>
      </w:r>
      <w:r w:rsidRPr="000E6950">
        <w:rPr>
          <w:rFonts w:ascii="Times New Roman" w:hAnsi="Times New Roman"/>
          <w:b/>
          <w:sz w:val="24"/>
          <w:szCs w:val="24"/>
        </w:rPr>
        <w:t>4 147,0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950">
        <w:rPr>
          <w:rFonts w:ascii="Times New Roman" w:hAnsi="Times New Roman"/>
          <w:sz w:val="24"/>
          <w:szCs w:val="24"/>
        </w:rPr>
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градостроительной деятельности,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3 953,0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доме, в сумме </w:t>
      </w:r>
      <w:r w:rsidRPr="000E6950">
        <w:rPr>
          <w:rFonts w:ascii="Times New Roman" w:hAnsi="Times New Roman"/>
          <w:b/>
          <w:sz w:val="24"/>
          <w:szCs w:val="24"/>
        </w:rPr>
        <w:t>4 446,0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в сумме </w:t>
      </w:r>
      <w:r w:rsidRPr="000E6950">
        <w:rPr>
          <w:rFonts w:ascii="Times New Roman" w:hAnsi="Times New Roman"/>
          <w:b/>
          <w:sz w:val="24"/>
          <w:szCs w:val="24"/>
        </w:rPr>
        <w:t>5 705,0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создание административных комиссий, уполномоченных рассматривать дела об административных правонарушениях в сфере благоустройства,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708,0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1 265,0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3 107,0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3 185,0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</w:t>
      </w:r>
      <w:r w:rsidRPr="000E6950">
        <w:rPr>
          <w:rFonts w:ascii="Times New Roman" w:hAnsi="Times New Roman"/>
          <w:sz w:val="24"/>
          <w:szCs w:val="24"/>
        </w:rPr>
        <w:lastRenderedPageBreak/>
        <w:t xml:space="preserve">лесных участках в составе земель лесного фонда, не предоставленных гражданам и юридическим лицам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920,75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в сумме </w:t>
      </w:r>
      <w:r w:rsidRPr="000E6950">
        <w:rPr>
          <w:rFonts w:ascii="Times New Roman" w:hAnsi="Times New Roman"/>
          <w:b/>
          <w:sz w:val="24"/>
          <w:szCs w:val="24"/>
        </w:rPr>
        <w:t>328,0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tabs>
          <w:tab w:val="left" w:pos="1080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3.   Комитету по управлению имуществом Администрации городского округа Домодедово Московской области:</w:t>
      </w:r>
    </w:p>
    <w:p w:rsidR="000E6950" w:rsidRPr="000E6950" w:rsidRDefault="000E6950" w:rsidP="000E695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обеспечению жильём отдельных категорий граждан, установленных Федеральным законом от 12 января 1995 года № 5-ФЗ «О ветеранах» в сумме </w:t>
      </w:r>
      <w:r w:rsidRPr="000E6950">
        <w:rPr>
          <w:rFonts w:ascii="Times New Roman" w:hAnsi="Times New Roman"/>
          <w:b/>
          <w:sz w:val="24"/>
          <w:szCs w:val="24"/>
        </w:rPr>
        <w:t>1 366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обеспечению жильём отдельных категорий граждан, установленных Федеральным законом от 24 ноября 1995 года № 181-ФЗ «О социальной защите инвалидов в Российской Федерации»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1 366,0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сумме  в сумме    </w:t>
      </w:r>
      <w:r w:rsidRPr="000E6950">
        <w:rPr>
          <w:rFonts w:ascii="Times New Roman" w:hAnsi="Times New Roman"/>
          <w:b/>
          <w:sz w:val="24"/>
          <w:szCs w:val="24"/>
        </w:rPr>
        <w:t>8</w:t>
      </w:r>
      <w:r w:rsidR="007C444E">
        <w:rPr>
          <w:rFonts w:ascii="Times New Roman" w:hAnsi="Times New Roman"/>
          <w:b/>
          <w:sz w:val="24"/>
          <w:szCs w:val="24"/>
        </w:rPr>
        <w:t>0</w:t>
      </w:r>
      <w:r w:rsidRPr="000E6950">
        <w:rPr>
          <w:rFonts w:ascii="Times New Roman" w:hAnsi="Times New Roman"/>
          <w:b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z w:val="24"/>
          <w:szCs w:val="24"/>
        </w:rPr>
        <w:t>295</w:t>
      </w:r>
      <w:r w:rsidRPr="000E6950">
        <w:rPr>
          <w:rFonts w:ascii="Times New Roman" w:hAnsi="Times New Roman"/>
          <w:b/>
          <w:sz w:val="24"/>
          <w:szCs w:val="24"/>
        </w:rPr>
        <w:t>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государственных полномочий Московской области в области земельных отношений в сумме </w:t>
      </w:r>
      <w:r w:rsidRPr="000E6950">
        <w:rPr>
          <w:rFonts w:ascii="Times New Roman" w:hAnsi="Times New Roman"/>
          <w:b/>
          <w:sz w:val="24"/>
          <w:szCs w:val="24"/>
        </w:rPr>
        <w:t>16 348,0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</w:t>
      </w:r>
    </w:p>
    <w:p w:rsidR="000E6950" w:rsidRPr="000E6950" w:rsidRDefault="000E6950" w:rsidP="000E6950">
      <w:pPr>
        <w:tabs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2023 год в размере </w:t>
      </w:r>
      <w:r w:rsidRPr="000E6950">
        <w:rPr>
          <w:rFonts w:ascii="Times New Roman" w:hAnsi="Times New Roman"/>
          <w:b/>
          <w:bCs/>
          <w:sz w:val="24"/>
          <w:szCs w:val="24"/>
        </w:rPr>
        <w:t>2 98</w:t>
      </w:r>
      <w:r w:rsidR="007C444E">
        <w:rPr>
          <w:rFonts w:ascii="Times New Roman" w:hAnsi="Times New Roman"/>
          <w:b/>
          <w:bCs/>
          <w:sz w:val="24"/>
          <w:szCs w:val="24"/>
        </w:rPr>
        <w:t>6</w:t>
      </w:r>
      <w:r w:rsidRPr="000E6950">
        <w:rPr>
          <w:rFonts w:ascii="Times New Roman" w:hAnsi="Times New Roman"/>
          <w:b/>
          <w:bCs/>
          <w:sz w:val="24"/>
          <w:szCs w:val="24"/>
        </w:rPr>
        <w:t> </w:t>
      </w:r>
      <w:r w:rsidR="007C444E">
        <w:rPr>
          <w:rFonts w:ascii="Times New Roman" w:hAnsi="Times New Roman"/>
          <w:b/>
          <w:bCs/>
          <w:sz w:val="24"/>
          <w:szCs w:val="24"/>
        </w:rPr>
        <w:t>112</w:t>
      </w:r>
      <w:r w:rsidRPr="000E6950">
        <w:rPr>
          <w:rFonts w:ascii="Times New Roman" w:hAnsi="Times New Roman"/>
          <w:b/>
          <w:bCs/>
          <w:sz w:val="24"/>
          <w:szCs w:val="24"/>
        </w:rPr>
        <w:t xml:space="preserve">,75 </w:t>
      </w:r>
      <w:r w:rsidRPr="000E6950">
        <w:rPr>
          <w:rFonts w:ascii="Times New Roman" w:hAnsi="Times New Roman"/>
          <w:sz w:val="24"/>
          <w:szCs w:val="24"/>
        </w:rPr>
        <w:t>тыс. руб.:</w:t>
      </w:r>
    </w:p>
    <w:p w:rsidR="000E6950" w:rsidRPr="000E6950" w:rsidRDefault="000E6950" w:rsidP="000E6950">
      <w:pPr>
        <w:numPr>
          <w:ilvl w:val="0"/>
          <w:numId w:val="8"/>
        </w:numPr>
        <w:tabs>
          <w:tab w:val="num" w:pos="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0E6950">
        <w:rPr>
          <w:rFonts w:ascii="Times New Roman" w:hAnsi="Times New Roman"/>
          <w:b/>
          <w:sz w:val="24"/>
          <w:szCs w:val="24"/>
        </w:rPr>
        <w:t>Управлению образования 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пособий, средств обучения, игр, игрушек (за исключением расходов на содержание зданий и оплату коммунальных услуг),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2 7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94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855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     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676 553,0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1 286 577,0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40 457,0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237 635,0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366 491,0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10 788,0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18 795,0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60 628,0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lastRenderedPageBreak/>
        <w:t>– на приобретение учебников и учебных пособий, средств обучения, игр, игрушек дополнительного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2 097,0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333,0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 на ежемесячное денежное вознаграждение за классное руководство педагогическим работникам муниципальных общеобразовательных организаций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7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9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511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150,0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основного, среднего общего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6 300,0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компенсаций работникам, привлекаемым к проведению государственной итоговой аттестации в пунктах проведения экзаменов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8 540,0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28 757,0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7 059,0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13 404,0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2 548,0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3 424,0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178,0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510,0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1 634,0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168,0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lastRenderedPageBreak/>
        <w:t xml:space="preserve">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61 400,0</w:t>
      </w:r>
      <w:r w:rsidRPr="000E695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60 792,0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tabs>
          <w:tab w:val="left" w:pos="1080"/>
          <w:tab w:val="num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608,0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tabs>
          <w:tab w:val="left" w:pos="1080"/>
          <w:tab w:val="num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2.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0"/>
          <w:tab w:val="num" w:pos="1440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на 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в сумме </w:t>
      </w:r>
      <w:r w:rsidRPr="000E6950">
        <w:rPr>
          <w:rFonts w:ascii="Times New Roman" w:hAnsi="Times New Roman"/>
          <w:b/>
          <w:bCs/>
          <w:snapToGrid w:val="0"/>
          <w:sz w:val="24"/>
          <w:szCs w:val="24"/>
        </w:rPr>
        <w:t>9 090,0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архивах, в сумме </w:t>
      </w:r>
      <w:r w:rsidRPr="000E6950">
        <w:rPr>
          <w:rFonts w:ascii="Times New Roman" w:hAnsi="Times New Roman"/>
          <w:b/>
          <w:sz w:val="24"/>
          <w:szCs w:val="24"/>
        </w:rPr>
        <w:t>4 206,0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950">
        <w:rPr>
          <w:rFonts w:ascii="Times New Roman" w:hAnsi="Times New Roman"/>
          <w:sz w:val="24"/>
          <w:szCs w:val="24"/>
        </w:rPr>
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градостроительной деятельности,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3 953,0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доме, в сумме </w:t>
      </w:r>
      <w:r w:rsidRPr="000E6950">
        <w:rPr>
          <w:rFonts w:ascii="Times New Roman" w:hAnsi="Times New Roman"/>
          <w:b/>
          <w:sz w:val="24"/>
          <w:szCs w:val="24"/>
        </w:rPr>
        <w:t>4 446,0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в сумме </w:t>
      </w:r>
      <w:r w:rsidRPr="000E6950">
        <w:rPr>
          <w:rFonts w:ascii="Times New Roman" w:hAnsi="Times New Roman"/>
          <w:b/>
          <w:sz w:val="24"/>
          <w:szCs w:val="24"/>
        </w:rPr>
        <w:t>5 705,0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создание административных комиссий, уполномоченных рассматривать дела об административных правонарушениях в сфере благоустройства,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708,0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135,0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3 107,0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lastRenderedPageBreak/>
        <w:t xml:space="preserve"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3 185,0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920,75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в сумме </w:t>
      </w:r>
      <w:r w:rsidRPr="000E6950">
        <w:rPr>
          <w:rFonts w:ascii="Times New Roman" w:hAnsi="Times New Roman"/>
          <w:b/>
          <w:sz w:val="24"/>
          <w:szCs w:val="24"/>
        </w:rPr>
        <w:t>656,0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3.   Комитету по управлению имуществом 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обеспечению жильём отдельных категорий граждан, установленных Федеральным законом от 12 января 1995 года № 5-ФЗ «О ветеранах» в сумме </w:t>
      </w:r>
      <w:r w:rsidRPr="000E6950">
        <w:rPr>
          <w:rFonts w:ascii="Times New Roman" w:hAnsi="Times New Roman"/>
          <w:b/>
          <w:sz w:val="24"/>
          <w:szCs w:val="24"/>
        </w:rPr>
        <w:t>1 366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обеспечению жильём отдельных категорий граждан, установленных Федеральным законом от 24 ноября 1995 года № 181-ФЗ «О социальной защите инвалидов в Российской Федерации»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1 366,0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сумме  в сумме </w:t>
      </w:r>
      <w:r w:rsidRPr="000E6950">
        <w:rPr>
          <w:rFonts w:ascii="Times New Roman" w:hAnsi="Times New Roman"/>
          <w:b/>
          <w:sz w:val="24"/>
          <w:szCs w:val="24"/>
        </w:rPr>
        <w:t>45 741,0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государственных полномочий Московской области в области земельных отношений в сумме </w:t>
      </w:r>
      <w:r w:rsidRPr="000E6950">
        <w:rPr>
          <w:rFonts w:ascii="Times New Roman" w:hAnsi="Times New Roman"/>
          <w:b/>
          <w:sz w:val="24"/>
          <w:szCs w:val="24"/>
        </w:rPr>
        <w:t>16 348,0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</w:t>
      </w:r>
    </w:p>
    <w:p w:rsidR="000E6950" w:rsidRPr="000E6950" w:rsidRDefault="000E6950" w:rsidP="000E6950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2024 год в размере </w:t>
      </w:r>
      <w:r w:rsidR="007C444E">
        <w:rPr>
          <w:rFonts w:ascii="Times New Roman" w:hAnsi="Times New Roman"/>
          <w:b/>
          <w:bCs/>
          <w:sz w:val="24"/>
          <w:szCs w:val="24"/>
        </w:rPr>
        <w:t>3</w:t>
      </w:r>
      <w:r w:rsidRPr="000E6950">
        <w:rPr>
          <w:rFonts w:ascii="Times New Roman" w:hAnsi="Times New Roman"/>
          <w:b/>
          <w:bCs/>
          <w:sz w:val="24"/>
          <w:szCs w:val="24"/>
        </w:rPr>
        <w:t> </w:t>
      </w:r>
      <w:r w:rsidR="007C444E">
        <w:rPr>
          <w:rFonts w:ascii="Times New Roman" w:hAnsi="Times New Roman"/>
          <w:b/>
          <w:bCs/>
          <w:sz w:val="24"/>
          <w:szCs w:val="24"/>
        </w:rPr>
        <w:t>003</w:t>
      </w:r>
      <w:r w:rsidRPr="000E6950">
        <w:rPr>
          <w:rFonts w:ascii="Times New Roman" w:hAnsi="Times New Roman"/>
          <w:b/>
          <w:bCs/>
          <w:sz w:val="24"/>
          <w:szCs w:val="24"/>
        </w:rPr>
        <w:t> </w:t>
      </w:r>
      <w:r w:rsidR="007C444E">
        <w:rPr>
          <w:rFonts w:ascii="Times New Roman" w:hAnsi="Times New Roman"/>
          <w:b/>
          <w:bCs/>
          <w:sz w:val="24"/>
          <w:szCs w:val="24"/>
        </w:rPr>
        <w:t>51</w:t>
      </w:r>
      <w:r w:rsidRPr="000E6950">
        <w:rPr>
          <w:rFonts w:ascii="Times New Roman" w:hAnsi="Times New Roman"/>
          <w:b/>
          <w:bCs/>
          <w:sz w:val="24"/>
          <w:szCs w:val="24"/>
        </w:rPr>
        <w:t xml:space="preserve">8,75 </w:t>
      </w:r>
      <w:r w:rsidRPr="000E6950">
        <w:rPr>
          <w:rFonts w:ascii="Times New Roman" w:hAnsi="Times New Roman"/>
          <w:sz w:val="24"/>
          <w:szCs w:val="24"/>
        </w:rPr>
        <w:t>тыс. руб.: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numPr>
          <w:ilvl w:val="0"/>
          <w:numId w:val="10"/>
        </w:numPr>
        <w:tabs>
          <w:tab w:val="num" w:pos="860"/>
        </w:tabs>
        <w:spacing w:after="0" w:line="240" w:lineRule="auto"/>
        <w:ind w:left="0" w:firstLine="860"/>
        <w:jc w:val="both"/>
        <w:rPr>
          <w:rFonts w:ascii="Times New Roman" w:hAnsi="Times New Roman"/>
          <w:b/>
          <w:sz w:val="24"/>
          <w:szCs w:val="24"/>
        </w:rPr>
      </w:pPr>
      <w:r w:rsidRPr="000E6950">
        <w:rPr>
          <w:rFonts w:ascii="Times New Roman" w:hAnsi="Times New Roman"/>
          <w:b/>
          <w:sz w:val="24"/>
          <w:szCs w:val="24"/>
        </w:rPr>
        <w:t>Управлению образования 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пособий, средств обучения, игр, игрушек (за исключением расходов на содержание зданий и оплату коммунальных услуг),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2 79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67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4,0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676 553,0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1 286 577,0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40 457,0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237 635,0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lastRenderedPageBreak/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366 491,0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дополнительного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10 788,0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18 795,0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60 628,0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приобретение учебников и учебных пособий, средств обучения, игр, игрушек дополнительного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2 097,0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333,0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 на ежемесячное денежное вознаграждение за классное руководство педагогическим работникам муниципальных общеобразовательных организаций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80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 </w:t>
      </w:r>
      <w:r w:rsidR="007C444E">
        <w:rPr>
          <w:rFonts w:ascii="Times New Roman" w:hAnsi="Times New Roman"/>
          <w:b/>
          <w:snapToGrid w:val="0"/>
          <w:sz w:val="24"/>
          <w:szCs w:val="24"/>
        </w:rPr>
        <w:t>33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150,0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основного, среднего общего образования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6 300,0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выплату компенсаций работникам, привлекаемым к проведению государственной итоговой аттестации в пунктах проведения экзаменов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8 540,0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E6950">
        <w:rPr>
          <w:rFonts w:ascii="Times New Roman" w:hAnsi="Times New Roman"/>
          <w:snapToGrid w:val="0"/>
          <w:sz w:val="24"/>
          <w:szCs w:val="24"/>
        </w:rPr>
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</w:r>
      <w:proofErr w:type="gramEnd"/>
      <w:r w:rsidRPr="000E6950">
        <w:rPr>
          <w:rFonts w:ascii="Times New Roman" w:hAnsi="Times New Roman"/>
          <w:snapToGrid w:val="0"/>
          <w:sz w:val="24"/>
          <w:szCs w:val="24"/>
        </w:rPr>
        <w:t xml:space="preserve">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>28 757,0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7 059,0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педагогических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13 404,0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учебно-вспомогательного и прочего персонала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2 548,0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 на оплату труда административно-хозяйственных, учебно-вспомогательных и иных работников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3 424,0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– на приобретение учебников и учебных пособий, средств обучения, игр, игрушек дошкольного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178,0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lastRenderedPageBreak/>
        <w:t xml:space="preserve">– на приобретение учебников и учебных пособий, средств обучения, игр, игрушек начального, основного, среднего общего образования в сумме 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510,0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tabs>
          <w:tab w:val="left" w:pos="9355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>–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в сумме</w:t>
      </w:r>
      <w:r w:rsidRPr="000E6950">
        <w:rPr>
          <w:rFonts w:ascii="Times New Roman" w:hAnsi="Times New Roman"/>
          <w:b/>
          <w:snapToGrid w:val="0"/>
          <w:sz w:val="24"/>
          <w:szCs w:val="24"/>
        </w:rPr>
        <w:t xml:space="preserve"> 1 634,0 </w:t>
      </w:r>
      <w:r w:rsidRPr="000E6950">
        <w:rPr>
          <w:rFonts w:ascii="Times New Roman" w:hAnsi="Times New Roman"/>
          <w:snapToGrid w:val="0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168,0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080"/>
          <w:tab w:val="num" w:pos="126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61 400,0</w:t>
      </w:r>
      <w:r w:rsidRPr="000E695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выплату компенсации родительской платы за присмотр и уход за детьми, осваивающими образовательные программы </w:t>
      </w:r>
      <w:proofErr w:type="gramStart"/>
      <w:r w:rsidRPr="000E6950">
        <w:rPr>
          <w:rFonts w:ascii="Times New Roman" w:hAnsi="Times New Roman"/>
          <w:sz w:val="24"/>
          <w:szCs w:val="24"/>
        </w:rPr>
        <w:t>дошкольного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60 792,0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tabs>
          <w:tab w:val="left" w:pos="1080"/>
          <w:tab w:val="num" w:pos="12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–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>608,0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0"/>
          <w:tab w:val="num" w:pos="1440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 w:rsidRPr="000E6950">
        <w:rPr>
          <w:rFonts w:ascii="Times New Roman" w:hAnsi="Times New Roman"/>
          <w:snapToGrid w:val="0"/>
          <w:sz w:val="24"/>
          <w:szCs w:val="24"/>
        </w:rPr>
        <w:t xml:space="preserve">на 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в сумме </w:t>
      </w:r>
      <w:r w:rsidRPr="000E6950">
        <w:rPr>
          <w:rFonts w:ascii="Times New Roman" w:hAnsi="Times New Roman"/>
          <w:b/>
          <w:bCs/>
          <w:snapToGrid w:val="0"/>
          <w:sz w:val="24"/>
          <w:szCs w:val="24"/>
        </w:rPr>
        <w:t>9 090,0</w:t>
      </w:r>
      <w:r w:rsidRPr="000E6950">
        <w:rPr>
          <w:rFonts w:ascii="Times New Roman" w:hAnsi="Times New Roman"/>
          <w:snapToGrid w:val="0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архивах, в сумме </w:t>
      </w:r>
      <w:r w:rsidRPr="000E6950">
        <w:rPr>
          <w:rFonts w:ascii="Times New Roman" w:hAnsi="Times New Roman"/>
          <w:b/>
          <w:sz w:val="24"/>
          <w:szCs w:val="24"/>
        </w:rPr>
        <w:t>4 213,0</w:t>
      </w:r>
      <w:r w:rsidRPr="000E6950">
        <w:rPr>
          <w:rFonts w:ascii="Times New Roman" w:hAnsi="Times New Roman"/>
          <w:sz w:val="24"/>
          <w:szCs w:val="24"/>
        </w:rPr>
        <w:t xml:space="preserve"> 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6950">
        <w:rPr>
          <w:rFonts w:ascii="Times New Roman" w:hAnsi="Times New Roman"/>
          <w:sz w:val="24"/>
          <w:szCs w:val="24"/>
        </w:rPr>
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</w:r>
      <w:proofErr w:type="gramEnd"/>
      <w:r w:rsidRPr="000E6950">
        <w:rPr>
          <w:rFonts w:ascii="Times New Roman" w:hAnsi="Times New Roman"/>
          <w:sz w:val="24"/>
          <w:szCs w:val="24"/>
        </w:rPr>
        <w:t xml:space="preserve"> градостроительной деятельности,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3 953,0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доме, в сумме </w:t>
      </w:r>
      <w:r w:rsidRPr="000E6950">
        <w:rPr>
          <w:rFonts w:ascii="Times New Roman" w:hAnsi="Times New Roman"/>
          <w:b/>
          <w:sz w:val="24"/>
          <w:szCs w:val="24"/>
        </w:rPr>
        <w:t>4 446,0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в сумме </w:t>
      </w:r>
      <w:r w:rsidRPr="000E6950">
        <w:rPr>
          <w:rFonts w:ascii="Times New Roman" w:hAnsi="Times New Roman"/>
          <w:b/>
          <w:sz w:val="24"/>
          <w:szCs w:val="24"/>
        </w:rPr>
        <w:t>5 705,0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lastRenderedPageBreak/>
        <w:t xml:space="preserve">на создание административных комиссий, уполномоченных рассматривать дела об административных правонарушениях в сфере благоустройства,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708,0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83,0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экспертизы, в 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3 107,0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3 185,0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лицам,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920,75 </w:t>
      </w:r>
      <w:r w:rsidRPr="000E6950">
        <w:rPr>
          <w:rFonts w:ascii="Times New Roman" w:hAnsi="Times New Roman"/>
          <w:sz w:val="24"/>
          <w:szCs w:val="24"/>
        </w:rPr>
        <w:t>тыс. руб.;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в сумме </w:t>
      </w:r>
      <w:r w:rsidRPr="000E6950">
        <w:rPr>
          <w:rFonts w:ascii="Times New Roman" w:hAnsi="Times New Roman"/>
          <w:b/>
          <w:sz w:val="24"/>
          <w:szCs w:val="24"/>
        </w:rPr>
        <w:t>656,0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6950" w:rsidRPr="000E6950" w:rsidRDefault="000E6950" w:rsidP="000E6950">
      <w:pPr>
        <w:spacing w:after="0" w:line="240" w:lineRule="auto"/>
        <w:ind w:firstLine="851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E6950">
        <w:rPr>
          <w:rFonts w:ascii="Times New Roman" w:hAnsi="Times New Roman"/>
          <w:b/>
          <w:snapToGrid w:val="0"/>
          <w:sz w:val="24"/>
          <w:szCs w:val="24"/>
        </w:rPr>
        <w:t>3.   Комитету по управлению имуществом Администрации городского округа Домодедово Московской области:</w:t>
      </w:r>
    </w:p>
    <w:p w:rsidR="000E6950" w:rsidRPr="000E6950" w:rsidRDefault="000E6950" w:rsidP="000E6950">
      <w:pPr>
        <w:numPr>
          <w:ilvl w:val="0"/>
          <w:numId w:val="5"/>
        </w:numPr>
        <w:tabs>
          <w:tab w:val="left" w:pos="90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полномочий по обеспечению жильём отдельных категорий граждан, установленных Федеральным законом от 24 ноября 1995 года № 181-ФЗ «О социальной защите инвалидов в Российской Федерации» в сумме </w:t>
      </w:r>
      <w:r w:rsidRPr="000E6950">
        <w:rPr>
          <w:rFonts w:ascii="Times New Roman" w:hAnsi="Times New Roman"/>
          <w:b/>
          <w:sz w:val="24"/>
          <w:szCs w:val="24"/>
        </w:rPr>
        <w:t xml:space="preserve">2 732,0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.;</w:t>
      </w:r>
    </w:p>
    <w:p w:rsidR="000E6950" w:rsidRPr="000E6950" w:rsidRDefault="000E6950" w:rsidP="000E6950">
      <w:pPr>
        <w:numPr>
          <w:ilvl w:val="0"/>
          <w:numId w:val="5"/>
        </w:numPr>
        <w:tabs>
          <w:tab w:val="clear" w:pos="1211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в сумме </w:t>
      </w:r>
      <w:r w:rsidRPr="000E6950">
        <w:rPr>
          <w:rFonts w:ascii="Times New Roman" w:hAnsi="Times New Roman"/>
          <w:b/>
          <w:sz w:val="24"/>
          <w:szCs w:val="24"/>
        </w:rPr>
        <w:t>62 373,0</w:t>
      </w:r>
      <w:r w:rsidRPr="000E6950">
        <w:rPr>
          <w:rFonts w:ascii="Times New Roman" w:hAnsi="Times New Roman"/>
          <w:sz w:val="24"/>
          <w:szCs w:val="24"/>
        </w:rPr>
        <w:t xml:space="preserve"> тыс. руб.</w:t>
      </w:r>
    </w:p>
    <w:p w:rsidR="000E6950" w:rsidRPr="000E6950" w:rsidRDefault="000E6950" w:rsidP="000E6950">
      <w:pPr>
        <w:tabs>
          <w:tab w:val="left" w:pos="900"/>
        </w:tabs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0E6950">
        <w:rPr>
          <w:rFonts w:ascii="Times New Roman" w:hAnsi="Times New Roman"/>
          <w:sz w:val="24"/>
          <w:szCs w:val="24"/>
        </w:rPr>
        <w:t xml:space="preserve">на осуществление государственных полномочий Московской области в области земельных отношений в сумме </w:t>
      </w:r>
      <w:r w:rsidRPr="000E6950">
        <w:rPr>
          <w:rFonts w:ascii="Times New Roman" w:hAnsi="Times New Roman"/>
          <w:b/>
          <w:sz w:val="24"/>
          <w:szCs w:val="24"/>
        </w:rPr>
        <w:t>16 348,0</w:t>
      </w:r>
      <w:r w:rsidRPr="000E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6950">
        <w:rPr>
          <w:rFonts w:ascii="Times New Roman" w:hAnsi="Times New Roman"/>
          <w:sz w:val="24"/>
          <w:szCs w:val="24"/>
        </w:rPr>
        <w:t>тыс</w:t>
      </w:r>
      <w:proofErr w:type="gramStart"/>
      <w:r w:rsidRPr="000E6950">
        <w:rPr>
          <w:rFonts w:ascii="Times New Roman" w:hAnsi="Times New Roman"/>
          <w:sz w:val="24"/>
          <w:szCs w:val="24"/>
        </w:rPr>
        <w:t>.р</w:t>
      </w:r>
      <w:proofErr w:type="gramEnd"/>
      <w:r w:rsidRPr="000E6950">
        <w:rPr>
          <w:rFonts w:ascii="Times New Roman" w:hAnsi="Times New Roman"/>
          <w:sz w:val="24"/>
          <w:szCs w:val="24"/>
        </w:rPr>
        <w:t>уб</w:t>
      </w:r>
      <w:proofErr w:type="spellEnd"/>
      <w:r w:rsidRPr="000E69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0E6950" w:rsidRPr="000E6950" w:rsidRDefault="000E6950" w:rsidP="000E6950">
      <w:pPr>
        <w:tabs>
          <w:tab w:val="left" w:pos="90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7745D" w:rsidRPr="0037745D" w:rsidRDefault="0037745D" w:rsidP="0037745D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7745D">
        <w:rPr>
          <w:rFonts w:ascii="Times New Roman" w:hAnsi="Times New Roman"/>
          <w:sz w:val="24"/>
          <w:szCs w:val="24"/>
        </w:rPr>
        <w:t xml:space="preserve">2. Опубликовать настоящее решение в установленном </w:t>
      </w:r>
      <w:proofErr w:type="gramStart"/>
      <w:r w:rsidRPr="0037745D">
        <w:rPr>
          <w:rFonts w:ascii="Times New Roman" w:hAnsi="Times New Roman"/>
          <w:sz w:val="24"/>
          <w:szCs w:val="24"/>
        </w:rPr>
        <w:t>порядке</w:t>
      </w:r>
      <w:proofErr w:type="gramEnd"/>
      <w:r w:rsidRPr="0037745D">
        <w:rPr>
          <w:rFonts w:ascii="Times New Roman" w:hAnsi="Times New Roman"/>
          <w:sz w:val="24"/>
          <w:szCs w:val="24"/>
        </w:rPr>
        <w:t>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5529"/>
        <w:gridCol w:w="4145"/>
        <w:gridCol w:w="465"/>
        <w:gridCol w:w="222"/>
      </w:tblGrid>
      <w:tr w:rsidR="0037745D" w:rsidRPr="0037745D" w:rsidTr="00D90B9B">
        <w:tc>
          <w:tcPr>
            <w:tcW w:w="10139" w:type="dxa"/>
            <w:gridSpan w:val="3"/>
            <w:shd w:val="clear" w:color="auto" w:fill="auto"/>
          </w:tcPr>
          <w:p w:rsidR="0037745D" w:rsidRPr="0037745D" w:rsidRDefault="0037745D" w:rsidP="00377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377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37745D" w:rsidRPr="0037745D" w:rsidRDefault="0037745D" w:rsidP="003774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45D" w:rsidRPr="0037745D" w:rsidTr="00D90B9B">
        <w:trPr>
          <w:gridAfter w:val="2"/>
          <w:wAfter w:w="687" w:type="dxa"/>
        </w:trPr>
        <w:tc>
          <w:tcPr>
            <w:tcW w:w="5529" w:type="dxa"/>
            <w:shd w:val="clear" w:color="auto" w:fill="auto"/>
          </w:tcPr>
          <w:p w:rsidR="0037745D" w:rsidRPr="0037745D" w:rsidRDefault="0037745D" w:rsidP="00DB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45D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37745D" w:rsidRPr="0037745D" w:rsidRDefault="0037745D" w:rsidP="00DB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45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</w:p>
          <w:p w:rsidR="0037745D" w:rsidRPr="0037745D" w:rsidRDefault="0037745D" w:rsidP="00DB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45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37745D" w:rsidRPr="0037745D" w:rsidRDefault="0037745D" w:rsidP="00DB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5C7F61" w:rsidP="00DB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7745D" w:rsidRPr="0037745D">
              <w:rPr>
                <w:rFonts w:ascii="Times New Roman" w:hAnsi="Times New Roman"/>
                <w:sz w:val="24"/>
                <w:szCs w:val="24"/>
              </w:rPr>
              <w:t>Л.П. Ковалевский</w:t>
            </w:r>
          </w:p>
        </w:tc>
        <w:tc>
          <w:tcPr>
            <w:tcW w:w="4145" w:type="dxa"/>
            <w:shd w:val="clear" w:color="auto" w:fill="auto"/>
          </w:tcPr>
          <w:p w:rsidR="0037745D" w:rsidRPr="0037745D" w:rsidRDefault="0037745D" w:rsidP="0037745D">
            <w:pPr>
              <w:spacing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45D">
              <w:rPr>
                <w:rFonts w:ascii="Times New Roman" w:hAnsi="Times New Roman"/>
                <w:sz w:val="24"/>
                <w:szCs w:val="24"/>
              </w:rPr>
              <w:t xml:space="preserve">Глава городского округа </w:t>
            </w:r>
          </w:p>
          <w:p w:rsidR="0037745D" w:rsidRPr="0037745D" w:rsidRDefault="0037745D" w:rsidP="00DB1B2A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37745D" w:rsidP="00DB1B2A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45D" w:rsidRPr="0037745D" w:rsidRDefault="00DB1B2A" w:rsidP="00DB1B2A">
            <w:p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C7F6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7745D" w:rsidRPr="0037745D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="0037745D" w:rsidRPr="0037745D">
              <w:rPr>
                <w:rFonts w:ascii="Times New Roman" w:hAnsi="Times New Roman"/>
                <w:sz w:val="24"/>
                <w:szCs w:val="24"/>
              </w:rPr>
              <w:t>Ежокин</w:t>
            </w:r>
            <w:proofErr w:type="spellEnd"/>
          </w:p>
        </w:tc>
      </w:tr>
    </w:tbl>
    <w:p w:rsidR="0037745D" w:rsidRPr="0037745D" w:rsidRDefault="0037745D" w:rsidP="0037745D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745D" w:rsidRPr="0037745D" w:rsidRDefault="0037745D" w:rsidP="0037745D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37745D" w:rsidRPr="0037745D" w:rsidSect="0037745D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B2" w:rsidRDefault="008620B2" w:rsidP="009E1D95">
      <w:pPr>
        <w:spacing w:after="0" w:line="240" w:lineRule="auto"/>
      </w:pPr>
      <w:r>
        <w:separator/>
      </w:r>
    </w:p>
  </w:endnote>
  <w:endnote w:type="continuationSeparator" w:id="0">
    <w:p w:rsidR="008620B2" w:rsidRDefault="008620B2" w:rsidP="009E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B2" w:rsidRDefault="008620B2" w:rsidP="009E1D95">
      <w:pPr>
        <w:spacing w:after="0" w:line="240" w:lineRule="auto"/>
      </w:pPr>
      <w:r>
        <w:separator/>
      </w:r>
    </w:p>
  </w:footnote>
  <w:footnote w:type="continuationSeparator" w:id="0">
    <w:p w:rsidR="008620B2" w:rsidRDefault="008620B2" w:rsidP="009E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09254"/>
      <w:docPartObj>
        <w:docPartGallery w:val="Page Numbers (Top of Page)"/>
        <w:docPartUnique/>
      </w:docPartObj>
    </w:sdtPr>
    <w:sdtEndPr/>
    <w:sdtContent>
      <w:p w:rsidR="009E1D95" w:rsidRDefault="009E1D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8DD">
          <w:rPr>
            <w:noProof/>
          </w:rPr>
          <w:t>12</w:t>
        </w:r>
        <w:r>
          <w:fldChar w:fldCharType="end"/>
        </w:r>
      </w:p>
    </w:sdtContent>
  </w:sdt>
  <w:p w:rsidR="009E1D95" w:rsidRDefault="009E1D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E6"/>
    <w:multiLevelType w:val="hybridMultilevel"/>
    <w:tmpl w:val="BF92CC80"/>
    <w:lvl w:ilvl="0" w:tplc="1C9E4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2174E2"/>
    <w:multiLevelType w:val="hybridMultilevel"/>
    <w:tmpl w:val="8D98850E"/>
    <w:lvl w:ilvl="0" w:tplc="72EE8E8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0AF3"/>
    <w:multiLevelType w:val="hybridMultilevel"/>
    <w:tmpl w:val="8D98850E"/>
    <w:lvl w:ilvl="0" w:tplc="72EE8E8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6FB4"/>
    <w:multiLevelType w:val="hybridMultilevel"/>
    <w:tmpl w:val="518016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6219B2"/>
    <w:multiLevelType w:val="hybridMultilevel"/>
    <w:tmpl w:val="CE38EEF0"/>
    <w:lvl w:ilvl="0" w:tplc="C4A0ACDE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A4159"/>
    <w:multiLevelType w:val="multilevel"/>
    <w:tmpl w:val="5F3872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9C6103C"/>
    <w:multiLevelType w:val="hybridMultilevel"/>
    <w:tmpl w:val="04D25BF0"/>
    <w:lvl w:ilvl="0" w:tplc="70224454">
      <w:start w:val="36"/>
      <w:numFmt w:val="decimal"/>
      <w:lvlText w:val="Статья %1"/>
      <w:lvlJc w:val="left"/>
      <w:pPr>
        <w:ind w:left="177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B4CB2"/>
    <w:multiLevelType w:val="hybridMultilevel"/>
    <w:tmpl w:val="0AACCFF2"/>
    <w:lvl w:ilvl="0" w:tplc="E8E664AC">
      <w:start w:val="2"/>
      <w:numFmt w:val="bullet"/>
      <w:lvlText w:val=""/>
      <w:lvlJc w:val="left"/>
      <w:pPr>
        <w:tabs>
          <w:tab w:val="num" w:pos="1211"/>
        </w:tabs>
        <w:ind w:left="142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D6AE1"/>
    <w:multiLevelType w:val="hybridMultilevel"/>
    <w:tmpl w:val="62E6A9D0"/>
    <w:lvl w:ilvl="0" w:tplc="AEFC8C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8559F5"/>
    <w:multiLevelType w:val="multilevel"/>
    <w:tmpl w:val="2B5CB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1724D"/>
    <w:rsid w:val="000900D4"/>
    <w:rsid w:val="000901B8"/>
    <w:rsid w:val="000E2E27"/>
    <w:rsid w:val="000E6950"/>
    <w:rsid w:val="0016281A"/>
    <w:rsid w:val="001C3671"/>
    <w:rsid w:val="00245416"/>
    <w:rsid w:val="00247095"/>
    <w:rsid w:val="00256AAD"/>
    <w:rsid w:val="00264C63"/>
    <w:rsid w:val="00274C19"/>
    <w:rsid w:val="0029647C"/>
    <w:rsid w:val="002A3C46"/>
    <w:rsid w:val="00345903"/>
    <w:rsid w:val="0037745D"/>
    <w:rsid w:val="003D75B7"/>
    <w:rsid w:val="0041209B"/>
    <w:rsid w:val="00433BE3"/>
    <w:rsid w:val="00453BE3"/>
    <w:rsid w:val="0045461D"/>
    <w:rsid w:val="0048057A"/>
    <w:rsid w:val="004A5D33"/>
    <w:rsid w:val="004B2B40"/>
    <w:rsid w:val="004D32BD"/>
    <w:rsid w:val="004F06B3"/>
    <w:rsid w:val="00507AE4"/>
    <w:rsid w:val="005145E3"/>
    <w:rsid w:val="00544D14"/>
    <w:rsid w:val="00563FA8"/>
    <w:rsid w:val="005C6929"/>
    <w:rsid w:val="005C7F61"/>
    <w:rsid w:val="005E7351"/>
    <w:rsid w:val="00617EA6"/>
    <w:rsid w:val="0066069B"/>
    <w:rsid w:val="00664F86"/>
    <w:rsid w:val="00667DF3"/>
    <w:rsid w:val="00671DC5"/>
    <w:rsid w:val="00673133"/>
    <w:rsid w:val="00692301"/>
    <w:rsid w:val="006A3ECD"/>
    <w:rsid w:val="006E1F30"/>
    <w:rsid w:val="00711C13"/>
    <w:rsid w:val="007703BA"/>
    <w:rsid w:val="00787F6A"/>
    <w:rsid w:val="00795D12"/>
    <w:rsid w:val="007C444E"/>
    <w:rsid w:val="008308FB"/>
    <w:rsid w:val="00847D2E"/>
    <w:rsid w:val="008620B2"/>
    <w:rsid w:val="00897AF5"/>
    <w:rsid w:val="008A1AFF"/>
    <w:rsid w:val="008A5829"/>
    <w:rsid w:val="008C2F8D"/>
    <w:rsid w:val="00920EE6"/>
    <w:rsid w:val="009517E6"/>
    <w:rsid w:val="009B202A"/>
    <w:rsid w:val="009C11D2"/>
    <w:rsid w:val="009E1D95"/>
    <w:rsid w:val="00A10715"/>
    <w:rsid w:val="00A12962"/>
    <w:rsid w:val="00A300B5"/>
    <w:rsid w:val="00A3697D"/>
    <w:rsid w:val="00A72DA6"/>
    <w:rsid w:val="00A872FE"/>
    <w:rsid w:val="00A96EF5"/>
    <w:rsid w:val="00AA5B6F"/>
    <w:rsid w:val="00AE0EF0"/>
    <w:rsid w:val="00AE60F6"/>
    <w:rsid w:val="00AF72D1"/>
    <w:rsid w:val="00B07C53"/>
    <w:rsid w:val="00B16D97"/>
    <w:rsid w:val="00B43DED"/>
    <w:rsid w:val="00B82AF6"/>
    <w:rsid w:val="00B84C91"/>
    <w:rsid w:val="00B91171"/>
    <w:rsid w:val="00BA5780"/>
    <w:rsid w:val="00C14D02"/>
    <w:rsid w:val="00C6761F"/>
    <w:rsid w:val="00C92B72"/>
    <w:rsid w:val="00CF4976"/>
    <w:rsid w:val="00D248FC"/>
    <w:rsid w:val="00D31C2D"/>
    <w:rsid w:val="00D37691"/>
    <w:rsid w:val="00D50996"/>
    <w:rsid w:val="00DB1B2A"/>
    <w:rsid w:val="00DE7E57"/>
    <w:rsid w:val="00DF1EA1"/>
    <w:rsid w:val="00E54DE0"/>
    <w:rsid w:val="00EA58DD"/>
    <w:rsid w:val="00EC05EF"/>
    <w:rsid w:val="00ED2034"/>
    <w:rsid w:val="00EE768D"/>
    <w:rsid w:val="00F336F9"/>
    <w:rsid w:val="00F377C5"/>
    <w:rsid w:val="00F607E7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rsid w:val="003774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774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C05EF"/>
    <w:pPr>
      <w:ind w:left="720"/>
      <w:contextualSpacing/>
    </w:pPr>
  </w:style>
  <w:style w:type="paragraph" w:customStyle="1" w:styleId="ConsPlusNormal">
    <w:name w:val="ConsPlusNormal"/>
    <w:rsid w:val="000901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E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D95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rsid w:val="003774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774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2022-12-19T11:18:00Z</cp:lastPrinted>
  <dcterms:created xsi:type="dcterms:W3CDTF">2022-12-19T15:02:00Z</dcterms:created>
  <dcterms:modified xsi:type="dcterms:W3CDTF">2022-12-22T06:59:00Z</dcterms:modified>
</cp:coreProperties>
</file>